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19EA" w14:textId="7409EF49" w:rsidR="007C17E8" w:rsidRDefault="007C17E8"/>
    <w:p w14:paraId="3C2DB616" w14:textId="072A1023" w:rsidR="007C17E8" w:rsidRDefault="007C17E8">
      <w:r>
        <w:t xml:space="preserve">                                                                          CARES Financial Aid Grant Policy</w:t>
      </w:r>
    </w:p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C17E8" w:rsidRPr="00E7435B" w14:paraId="7A131062" w14:textId="77777777" w:rsidTr="002F503A">
        <w:trPr>
          <w:gridAfter w:val="1"/>
          <w:wAfter w:w="960" w:type="dxa"/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4A8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435B">
              <w:rPr>
                <w:rFonts w:ascii="Calibri" w:eastAsia="Times New Roman" w:hAnsi="Calibri" w:cs="Calibri"/>
                <w:color w:val="000000"/>
              </w:rPr>
              <w:t>It is the intention of Avalon School of Cosmetology to disburse the CARE grant emergency funds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C5B2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7E8" w:rsidRPr="00E7435B" w14:paraId="3995E3DA" w14:textId="77777777" w:rsidTr="002F503A">
        <w:trPr>
          <w:gridAfter w:val="1"/>
          <w:wAfter w:w="960" w:type="dxa"/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FFA7" w14:textId="70663227" w:rsidR="007C17E8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435B">
              <w:rPr>
                <w:rFonts w:ascii="Calibri" w:eastAsia="Times New Roman" w:hAnsi="Calibri" w:cs="Calibri"/>
                <w:color w:val="000000"/>
              </w:rPr>
              <w:t>students in a fair and equit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E7435B">
              <w:rPr>
                <w:rFonts w:ascii="Calibri" w:eastAsia="Times New Roman" w:hAnsi="Calibri" w:cs="Calibri"/>
                <w:color w:val="000000"/>
              </w:rPr>
              <w:t>ble man</w:t>
            </w:r>
            <w:r w:rsidR="00CF5ECE">
              <w:rPr>
                <w:rFonts w:ascii="Calibri" w:eastAsia="Times New Roman" w:hAnsi="Calibri" w:cs="Calibri"/>
                <w:color w:val="000000"/>
              </w:rPr>
              <w:t>ne</w:t>
            </w:r>
            <w:r w:rsidRPr="00E7435B">
              <w:rPr>
                <w:rFonts w:ascii="Calibri" w:eastAsia="Times New Roman" w:hAnsi="Calibri" w:cs="Calibri"/>
                <w:color w:val="000000"/>
              </w:rPr>
              <w:t>r as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widely and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quickly as possible.  </w:t>
            </w:r>
          </w:p>
          <w:p w14:paraId="7C70159D" w14:textId="77777777" w:rsidR="007C17E8" w:rsidRPr="00B21458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7E2D8FA" w14:textId="77777777" w:rsidR="00B21458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435B">
              <w:rPr>
                <w:rFonts w:ascii="Calibri" w:eastAsia="Times New Roman" w:hAnsi="Calibri" w:cs="Calibri"/>
                <w:color w:val="000000"/>
              </w:rPr>
              <w:t xml:space="preserve">Avalon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will 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disburse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emergency </w:t>
            </w:r>
            <w:r w:rsidRPr="00E7435B">
              <w:rPr>
                <w:rFonts w:ascii="Calibri" w:eastAsia="Times New Roman" w:hAnsi="Calibri" w:cs="Calibri"/>
                <w:color w:val="000000"/>
              </w:rPr>
              <w:t>funds</w:t>
            </w:r>
            <w:r w:rsidR="00B21458">
              <w:rPr>
                <w:rFonts w:ascii="Calibri" w:eastAsia="Times New Roman" w:hAnsi="Calibri" w:cs="Calibri"/>
                <w:color w:val="000000"/>
              </w:rPr>
              <w:t>,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in the amount of $300</w:t>
            </w:r>
            <w:r w:rsidR="00B21458">
              <w:rPr>
                <w:rFonts w:ascii="Calibri" w:eastAsia="Times New Roman" w:hAnsi="Calibri" w:cs="Calibri"/>
                <w:color w:val="000000"/>
              </w:rPr>
              <w:t>,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to each </w:t>
            </w:r>
            <w:r>
              <w:rPr>
                <w:rFonts w:ascii="Calibri" w:eastAsia="Times New Roman" w:hAnsi="Calibri" w:cs="Calibri"/>
                <w:color w:val="000000"/>
              </w:rPr>
              <w:t>Title IV eligible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student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21458">
              <w:rPr>
                <w:rFonts w:ascii="Calibri" w:eastAsia="Times New Roman" w:hAnsi="Calibri" w:cs="Calibri"/>
                <w:color w:val="000000"/>
              </w:rPr>
              <w:t>that is actively enrolled into a Title IV eligible program as of March 17</w:t>
            </w:r>
            <w:r w:rsidR="00B21458" w:rsidRPr="00B21458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 w:rsidR="00B2145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</w:rPr>
              <w:t>within 48 hours of recei</w:t>
            </w:r>
            <w:r w:rsidR="00B21458">
              <w:rPr>
                <w:rFonts w:ascii="Calibri" w:eastAsia="Times New Roman" w:hAnsi="Calibri" w:cs="Calibri"/>
                <w:color w:val="000000"/>
              </w:rPr>
              <w:t>pt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funds</w:t>
            </w:r>
            <w:r w:rsidR="00B21458">
              <w:rPr>
                <w:rFonts w:ascii="Calibri" w:eastAsia="Times New Roman" w:hAnsi="Calibri" w:cs="Calibri"/>
                <w:color w:val="000000"/>
              </w:rPr>
              <w:t xml:space="preserve">.  The students were notified by letter and/or email that these funds were being disbursed. </w:t>
            </w:r>
          </w:p>
          <w:p w14:paraId="48686DD2" w14:textId="62830850" w:rsidR="007C17E8" w:rsidRPr="00E7435B" w:rsidRDefault="00B2145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C17E8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F29E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95BA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7E8" w:rsidRPr="00E7435B" w14:paraId="223B13BF" w14:textId="77777777" w:rsidTr="002F503A">
        <w:trPr>
          <w:gridAfter w:val="1"/>
          <w:wAfter w:w="960" w:type="dxa"/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B7A4" w14:textId="3569FA22" w:rsidR="007C17E8" w:rsidRDefault="006212BF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eligible</w:t>
            </w:r>
            <w:r w:rsidR="007C17E8" w:rsidRPr="00E7435B">
              <w:rPr>
                <w:rFonts w:ascii="Calibri" w:eastAsia="Times New Roman" w:hAnsi="Calibri" w:cs="Calibri"/>
                <w:color w:val="000000"/>
              </w:rPr>
              <w:t xml:space="preserve"> student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7C17E8" w:rsidRPr="00E7435B">
              <w:rPr>
                <w:rFonts w:ascii="Calibri" w:eastAsia="Times New Roman" w:hAnsi="Calibri" w:cs="Calibri"/>
                <w:color w:val="000000"/>
              </w:rPr>
              <w:t xml:space="preserve"> w</w:t>
            </w:r>
            <w:r>
              <w:rPr>
                <w:rFonts w:ascii="Calibri" w:eastAsia="Times New Roman" w:hAnsi="Calibri" w:cs="Calibri"/>
                <w:color w:val="000000"/>
              </w:rPr>
              <w:t>ill be</w:t>
            </w:r>
            <w:r w:rsidR="007C17E8" w:rsidRPr="00E7435B">
              <w:rPr>
                <w:rFonts w:ascii="Calibri" w:eastAsia="Times New Roman" w:hAnsi="Calibri" w:cs="Calibri"/>
                <w:color w:val="000000"/>
              </w:rPr>
              <w:t xml:space="preserve"> notified by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letter and/or </w:t>
            </w:r>
            <w:r w:rsidR="007C17E8" w:rsidRPr="00E7435B">
              <w:rPr>
                <w:rFonts w:ascii="Calibri" w:eastAsia="Times New Roman" w:hAnsi="Calibri" w:cs="Calibri"/>
                <w:color w:val="000000"/>
              </w:rPr>
              <w:t xml:space="preserve">email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that there are additional funds </w:t>
            </w:r>
            <w:r w:rsidR="007C17E8" w:rsidRPr="00E7435B">
              <w:rPr>
                <w:rFonts w:ascii="Calibri" w:eastAsia="Times New Roman" w:hAnsi="Calibri" w:cs="Calibri"/>
                <w:color w:val="000000"/>
              </w:rPr>
              <w:t>available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apply for.  The students will be provided with an Income/Expense Comparison 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Application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Form to complete if 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they wish to apply for </w:t>
            </w:r>
            <w:r>
              <w:rPr>
                <w:rFonts w:ascii="Calibri" w:eastAsia="Times New Roman" w:hAnsi="Calibri" w:cs="Calibri"/>
                <w:color w:val="000000"/>
              </w:rPr>
              <w:t>additional funds</w:t>
            </w:r>
            <w:r w:rsidR="000E0513">
              <w:rPr>
                <w:rFonts w:ascii="Calibri" w:eastAsia="Times New Roman" w:hAnsi="Calibri" w:cs="Calibri"/>
                <w:color w:val="000000"/>
              </w:rPr>
              <w:t>.  The minimum funds disbursed will be $300 per month and/or $2500 maximum.</w:t>
            </w:r>
          </w:p>
          <w:p w14:paraId="3DADC29E" w14:textId="77777777" w:rsidR="003767D7" w:rsidRPr="003767D7" w:rsidRDefault="003767D7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0B55DE11" w14:textId="15C9A4CB" w:rsidR="000E0513" w:rsidRPr="00E7435B" w:rsidRDefault="000E0513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F229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7E8" w:rsidRPr="00E7435B" w14:paraId="2A296CF6" w14:textId="77777777" w:rsidTr="002F503A">
        <w:trPr>
          <w:gridAfter w:val="1"/>
          <w:wAfter w:w="960" w:type="dxa"/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15C2" w14:textId="7259906B" w:rsidR="007C17E8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435B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0E0513">
              <w:rPr>
                <w:rFonts w:ascii="Calibri" w:eastAsia="Times New Roman" w:hAnsi="Calibri" w:cs="Calibri"/>
                <w:color w:val="000000"/>
              </w:rPr>
              <w:t>2</w:t>
            </w:r>
            <w:r w:rsidR="000E0513" w:rsidRPr="000E0513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 emergency fund</w:t>
            </w:r>
            <w:r w:rsidRPr="00E7435B">
              <w:rPr>
                <w:rFonts w:ascii="Calibri" w:eastAsia="Times New Roman" w:hAnsi="Calibri" w:cs="Calibri"/>
                <w:color w:val="000000"/>
              </w:rPr>
              <w:t xml:space="preserve"> disbursement will be made after two full weeks of Distance Education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 has been completed.  </w:t>
            </w:r>
            <w:r w:rsidR="000E0513" w:rsidRPr="00E7435B">
              <w:rPr>
                <w:rFonts w:ascii="Calibri" w:eastAsia="Times New Roman" w:hAnsi="Calibri" w:cs="Calibri"/>
                <w:color w:val="000000"/>
              </w:rPr>
              <w:t>The requirements for student disbursement, in addit</w:t>
            </w:r>
            <w:r w:rsidR="006E7576">
              <w:rPr>
                <w:rFonts w:ascii="Calibri" w:eastAsia="Times New Roman" w:hAnsi="Calibri" w:cs="Calibri"/>
                <w:color w:val="000000"/>
              </w:rPr>
              <w:t>i</w:t>
            </w:r>
            <w:r w:rsidR="000E0513" w:rsidRPr="00E7435B">
              <w:rPr>
                <w:rFonts w:ascii="Calibri" w:eastAsia="Times New Roman" w:hAnsi="Calibri" w:cs="Calibri"/>
                <w:color w:val="000000"/>
              </w:rPr>
              <w:t>on to those stated in the Funding Certification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 and Agreement, would be those students who apply using the Income/Expense comparison Application Form and have averaged 75% attendance and GPA during the prior 2 weeks</w:t>
            </w:r>
            <w:r w:rsidR="00CF5ECE">
              <w:rPr>
                <w:rFonts w:ascii="Calibri" w:eastAsia="Times New Roman" w:hAnsi="Calibri" w:cs="Calibri"/>
                <w:color w:val="000000"/>
              </w:rPr>
              <w:t xml:space="preserve"> (May 4</w:t>
            </w:r>
            <w:r w:rsidR="00CF5ECE" w:rsidRPr="00CF5ECE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 w:rsidR="00CF5ECE">
              <w:rPr>
                <w:rFonts w:ascii="Calibri" w:eastAsia="Times New Roman" w:hAnsi="Calibri" w:cs="Calibri"/>
                <w:color w:val="000000"/>
              </w:rPr>
              <w:t>-May 15</w:t>
            </w:r>
            <w:r w:rsidR="00CF5ECE" w:rsidRPr="00CF5ECE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 w:rsidR="00CF5ECE">
              <w:rPr>
                <w:rFonts w:ascii="Calibri" w:eastAsia="Times New Roman" w:hAnsi="Calibri" w:cs="Calibri"/>
                <w:color w:val="000000"/>
              </w:rPr>
              <w:t>)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 of Distance Education.  This 2</w:t>
            </w:r>
            <w:r w:rsidR="000E0513" w:rsidRPr="000E0513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 disbursement will be made on or around Monday, May 18</w:t>
            </w:r>
            <w:r w:rsidR="000E0513" w:rsidRPr="000E0513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 w:rsidR="000E0513">
              <w:rPr>
                <w:rFonts w:ascii="Calibri" w:eastAsia="Times New Roman" w:hAnsi="Calibri" w:cs="Calibri"/>
                <w:color w:val="000000"/>
              </w:rPr>
              <w:t xml:space="preserve">.  </w:t>
            </w:r>
          </w:p>
          <w:p w14:paraId="15E5E476" w14:textId="2F7A3DD6" w:rsidR="000E0513" w:rsidRPr="003767D7" w:rsidRDefault="000E0513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7FA312B4" w14:textId="0A98A443" w:rsidR="000E0513" w:rsidRDefault="000E0513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If a student did not qualify on May 18</w:t>
            </w:r>
            <w:r w:rsidRPr="000E0513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because of the 75% attendance and</w:t>
            </w:r>
            <w:r w:rsidR="00260DB2">
              <w:rPr>
                <w:rFonts w:ascii="Calibri" w:eastAsia="Times New Roman" w:hAnsi="Calibri" w:cs="Calibri"/>
                <w:color w:val="000000"/>
              </w:rPr>
              <w:t>/or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GPA requirement, their attendance and GPA will be reviewed biweekly until they meet the requirement or funds </w:t>
            </w:r>
            <w:r w:rsidR="00260DB2">
              <w:rPr>
                <w:rFonts w:ascii="Calibri" w:eastAsia="Times New Roman" w:hAnsi="Calibri" w:cs="Calibri"/>
                <w:color w:val="000000"/>
              </w:rPr>
              <w:t>have been exhausted.</w:t>
            </w:r>
          </w:p>
          <w:p w14:paraId="1CE25ABC" w14:textId="32BFA135" w:rsidR="00260DB2" w:rsidRPr="003767D7" w:rsidRDefault="00260DB2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7C984FF5" w14:textId="3ADF06C5" w:rsidR="00260DB2" w:rsidRDefault="00260DB2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Any remaining funds will be disbursed on July 3</w:t>
            </w:r>
            <w:r w:rsidRPr="00260DB2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 those students who previously completed an Income/Expense Comparison Application Form and are meeting the 75% Attendance and GPA requirement based on accumulative hours from May 4</w:t>
            </w:r>
            <w:r w:rsidRPr="00260DB2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thru June 30</w:t>
            </w:r>
            <w:r w:rsidRPr="00260DB2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14:paraId="455211FB" w14:textId="6553ACF5" w:rsidR="000E0513" w:rsidRPr="00E7435B" w:rsidRDefault="000E0513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90D6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7E8" w:rsidRPr="00E7435B" w14:paraId="6E0F7407" w14:textId="77777777" w:rsidTr="002F503A">
        <w:trPr>
          <w:gridAfter w:val="1"/>
          <w:wAfter w:w="960" w:type="dxa"/>
          <w:trHeight w:val="300"/>
        </w:trPr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EEA" w14:textId="26A26D41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7E8" w:rsidRPr="00E7435B" w14:paraId="69D9D579" w14:textId="77777777" w:rsidTr="002F503A">
        <w:trPr>
          <w:gridAfter w:val="1"/>
          <w:wAfter w:w="9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1578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9035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582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76B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0984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F42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596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FE38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30F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2B0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D46B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7E8" w:rsidRPr="00E7435B" w14:paraId="6DC5ECEB" w14:textId="77777777" w:rsidTr="000E0513">
        <w:trPr>
          <w:trHeight w:val="300"/>
        </w:trPr>
        <w:tc>
          <w:tcPr>
            <w:tcW w:w="11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F8388" w14:textId="6E050C9B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17E8" w:rsidRPr="00E7435B" w14:paraId="1024DC04" w14:textId="77777777" w:rsidTr="000E0513">
        <w:trPr>
          <w:gridAfter w:val="1"/>
          <w:wAfter w:w="960" w:type="dxa"/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DE84" w14:textId="52C1868D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6492" w14:textId="77777777" w:rsidR="007C17E8" w:rsidRPr="00E7435B" w:rsidRDefault="007C17E8" w:rsidP="002F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D6C1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A047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886D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A61F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7E8" w:rsidRPr="00E7435B" w14:paraId="503950A1" w14:textId="77777777" w:rsidTr="002F503A">
        <w:trPr>
          <w:gridAfter w:val="1"/>
          <w:wAfter w:w="9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661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1887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E576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16D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054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86A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C271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AEB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FE1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08E1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93E" w14:textId="77777777" w:rsidR="007C17E8" w:rsidRPr="00E7435B" w:rsidRDefault="007C17E8" w:rsidP="002F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5CB8F4" w14:textId="77777777" w:rsidR="001137CA" w:rsidRDefault="001137CA"/>
    <w:sectPr w:rsidR="001137CA" w:rsidSect="00E74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5B"/>
    <w:rsid w:val="000E0513"/>
    <w:rsid w:val="001137CA"/>
    <w:rsid w:val="00260DB2"/>
    <w:rsid w:val="003767D7"/>
    <w:rsid w:val="00476704"/>
    <w:rsid w:val="006212BF"/>
    <w:rsid w:val="006E7576"/>
    <w:rsid w:val="007C17E8"/>
    <w:rsid w:val="00B21458"/>
    <w:rsid w:val="00CF5ECE"/>
    <w:rsid w:val="00E7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1D64"/>
  <w15:chartTrackingRefBased/>
  <w15:docId w15:val="{28AF7442-AC1A-4DF2-BE0A-3DA9B55E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2020-05-29T19:46:00Z</cp:lastPrinted>
  <dcterms:created xsi:type="dcterms:W3CDTF">2020-05-29T19:19:00Z</dcterms:created>
  <dcterms:modified xsi:type="dcterms:W3CDTF">2020-05-29T19:47:00Z</dcterms:modified>
</cp:coreProperties>
</file>